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AE" w:rsidRPr="0091457F" w:rsidRDefault="0091457F" w:rsidP="000A1AB1">
      <w:pPr>
        <w:autoSpaceDE w:val="0"/>
        <w:autoSpaceDN w:val="0"/>
        <w:adjustRightInd w:val="0"/>
        <w:jc w:val="center"/>
        <w:rPr>
          <w:b/>
          <w:u w:val="single"/>
        </w:rPr>
      </w:pPr>
      <w:r w:rsidRPr="0091457F">
        <w:rPr>
          <w:b/>
          <w:u w:val="single"/>
        </w:rPr>
        <w:t>FY 2011-12</w:t>
      </w:r>
    </w:p>
    <w:p w:rsidR="000A1AB1" w:rsidRPr="0091457F" w:rsidRDefault="000A1AB1" w:rsidP="000A1AB1">
      <w:pPr>
        <w:autoSpaceDE w:val="0"/>
        <w:autoSpaceDN w:val="0"/>
        <w:adjustRightInd w:val="0"/>
        <w:jc w:val="center"/>
        <w:rPr>
          <w:b/>
          <w:u w:val="single"/>
        </w:rPr>
      </w:pPr>
      <w:r w:rsidRPr="0091457F">
        <w:rPr>
          <w:b/>
          <w:u w:val="single"/>
        </w:rPr>
        <w:t>College of Engineering</w:t>
      </w:r>
    </w:p>
    <w:p w:rsidR="001570BE" w:rsidRDefault="001570BE" w:rsidP="000A1AB1">
      <w:pPr>
        <w:autoSpaceDE w:val="0"/>
        <w:autoSpaceDN w:val="0"/>
        <w:adjustRightInd w:val="0"/>
        <w:jc w:val="center"/>
        <w:rPr>
          <w:b/>
          <w:u w:val="single"/>
        </w:rPr>
      </w:pPr>
      <w:r w:rsidRPr="0091457F">
        <w:rPr>
          <w:b/>
          <w:u w:val="single"/>
        </w:rPr>
        <w:t>Student Salary Scale Guidelines</w:t>
      </w:r>
    </w:p>
    <w:p w:rsidR="0091457F" w:rsidRPr="0091457F" w:rsidRDefault="0091457F" w:rsidP="000A1AB1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1570BE" w:rsidRPr="0091457F" w:rsidRDefault="001570BE">
      <w:pPr>
        <w:autoSpaceDE w:val="0"/>
        <w:autoSpaceDN w:val="0"/>
        <w:adjustRightInd w:val="0"/>
        <w:rPr>
          <w:sz w:val="22"/>
          <w:szCs w:val="22"/>
        </w:rPr>
      </w:pPr>
    </w:p>
    <w:p w:rsidR="0091457F" w:rsidRDefault="001570BE">
      <w:pPr>
        <w:autoSpaceDE w:val="0"/>
        <w:autoSpaceDN w:val="0"/>
        <w:adjustRightInd w:val="0"/>
        <w:rPr>
          <w:sz w:val="22"/>
          <w:szCs w:val="22"/>
        </w:rPr>
      </w:pPr>
      <w:r w:rsidRPr="0091457F">
        <w:rPr>
          <w:sz w:val="22"/>
          <w:szCs w:val="22"/>
        </w:rPr>
        <w:t>Per UC Personnel Policies for Staff Members, Policy 30.J (Salary Increases for the Student Assistant Series</w:t>
      </w:r>
      <w:r w:rsidR="0091457F">
        <w:rPr>
          <w:sz w:val="22"/>
          <w:szCs w:val="22"/>
        </w:rPr>
        <w:t xml:space="preserve">), </w:t>
      </w:r>
      <w:hyperlink r:id="rId7" w:history="1">
        <w:r w:rsidR="0091457F" w:rsidRPr="00EB4B3D">
          <w:rPr>
            <w:rStyle w:val="Hyperlink"/>
            <w:sz w:val="22"/>
            <w:szCs w:val="22"/>
          </w:rPr>
          <w:t>http://rspaceportal.ucr.edu/rspaceportal/portal_api.main?i_session_id=011639E6CB88235EAC47697594D05F77&amp;ticket=ST-2608546-IuHjuTEMrDqEUlcuHor3-auth-3</w:t>
        </w:r>
      </w:hyperlink>
    </w:p>
    <w:p w:rsidR="001570BE" w:rsidRDefault="001570BE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91457F">
        <w:rPr>
          <w:sz w:val="22"/>
          <w:szCs w:val="22"/>
        </w:rPr>
        <w:t>a</w:t>
      </w:r>
      <w:proofErr w:type="gramEnd"/>
      <w:r w:rsidRPr="0091457F">
        <w:rPr>
          <w:sz w:val="22"/>
          <w:szCs w:val="22"/>
        </w:rPr>
        <w:t xml:space="preserve"> merit increase (of up to $.</w:t>
      </w:r>
      <w:r w:rsidR="00E71563" w:rsidRPr="0091457F">
        <w:rPr>
          <w:sz w:val="22"/>
          <w:szCs w:val="22"/>
        </w:rPr>
        <w:t>75</w:t>
      </w:r>
      <w:r w:rsidRPr="0091457F">
        <w:rPr>
          <w:sz w:val="22"/>
          <w:szCs w:val="22"/>
        </w:rPr>
        <w:t xml:space="preserve">/hour maximum) may be given once during a fiscal year to a student employee after the completion of </w:t>
      </w:r>
      <w:r w:rsidR="00224B83" w:rsidRPr="0091457F">
        <w:rPr>
          <w:sz w:val="22"/>
          <w:szCs w:val="22"/>
        </w:rPr>
        <w:t>two</w:t>
      </w:r>
      <w:r w:rsidRPr="0091457F">
        <w:rPr>
          <w:sz w:val="22"/>
          <w:szCs w:val="22"/>
        </w:rPr>
        <w:t xml:space="preserve"> consecutive quarters in the department in which performance has been:</w:t>
      </w:r>
    </w:p>
    <w:p w:rsidR="0091457F" w:rsidRPr="0091457F" w:rsidRDefault="0091457F">
      <w:pPr>
        <w:autoSpaceDE w:val="0"/>
        <w:autoSpaceDN w:val="0"/>
        <w:adjustRightInd w:val="0"/>
        <w:rPr>
          <w:sz w:val="22"/>
          <w:szCs w:val="22"/>
        </w:rPr>
      </w:pPr>
    </w:p>
    <w:p w:rsidR="00E71563" w:rsidRPr="0091457F" w:rsidRDefault="00E71563">
      <w:pPr>
        <w:autoSpaceDE w:val="0"/>
        <w:autoSpaceDN w:val="0"/>
        <w:adjustRightInd w:val="0"/>
        <w:rPr>
          <w:sz w:val="22"/>
          <w:szCs w:val="22"/>
        </w:rPr>
      </w:pPr>
    </w:p>
    <w:p w:rsidR="001570BE" w:rsidRPr="0091457F" w:rsidRDefault="001570B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91457F">
        <w:rPr>
          <w:sz w:val="22"/>
          <w:szCs w:val="22"/>
        </w:rPr>
        <w:t>Satisfactory up to $ .</w:t>
      </w:r>
      <w:r w:rsidR="00E71563" w:rsidRPr="0091457F">
        <w:rPr>
          <w:sz w:val="22"/>
          <w:szCs w:val="22"/>
        </w:rPr>
        <w:t>20</w:t>
      </w:r>
      <w:r w:rsidRPr="0091457F">
        <w:rPr>
          <w:sz w:val="22"/>
          <w:szCs w:val="22"/>
        </w:rPr>
        <w:t>/hour</w:t>
      </w:r>
    </w:p>
    <w:p w:rsidR="001570BE" w:rsidRPr="0091457F" w:rsidRDefault="001570B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91457F">
        <w:rPr>
          <w:sz w:val="22"/>
          <w:szCs w:val="22"/>
        </w:rPr>
        <w:t>More than satisfactory up to $ .</w:t>
      </w:r>
      <w:r w:rsidR="00E71563" w:rsidRPr="0091457F">
        <w:rPr>
          <w:sz w:val="22"/>
          <w:szCs w:val="22"/>
        </w:rPr>
        <w:t>35</w:t>
      </w:r>
      <w:r w:rsidRPr="0091457F">
        <w:rPr>
          <w:sz w:val="22"/>
          <w:szCs w:val="22"/>
        </w:rPr>
        <w:t>/hour</w:t>
      </w:r>
    </w:p>
    <w:p w:rsidR="001570BE" w:rsidRPr="0091457F" w:rsidRDefault="001570B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91457F">
        <w:rPr>
          <w:sz w:val="22"/>
          <w:szCs w:val="22"/>
        </w:rPr>
        <w:t>Superior up to $ .</w:t>
      </w:r>
      <w:r w:rsidR="00E71563" w:rsidRPr="0091457F">
        <w:rPr>
          <w:sz w:val="22"/>
          <w:szCs w:val="22"/>
        </w:rPr>
        <w:t>75</w:t>
      </w:r>
      <w:r w:rsidRPr="0091457F">
        <w:rPr>
          <w:sz w:val="22"/>
          <w:szCs w:val="22"/>
        </w:rPr>
        <w:t>/hour</w:t>
      </w:r>
    </w:p>
    <w:p w:rsidR="001570BE" w:rsidRPr="0091457F" w:rsidRDefault="001570B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</w:p>
    <w:p w:rsidR="0091457F" w:rsidRDefault="0091457F">
      <w:pPr>
        <w:autoSpaceDE w:val="0"/>
        <w:autoSpaceDN w:val="0"/>
        <w:adjustRightInd w:val="0"/>
        <w:rPr>
          <w:sz w:val="22"/>
          <w:szCs w:val="22"/>
        </w:rPr>
      </w:pPr>
    </w:p>
    <w:p w:rsidR="001570BE" w:rsidRDefault="001570BE">
      <w:pPr>
        <w:autoSpaceDE w:val="0"/>
        <w:autoSpaceDN w:val="0"/>
        <w:adjustRightInd w:val="0"/>
        <w:rPr>
          <w:sz w:val="22"/>
          <w:szCs w:val="22"/>
        </w:rPr>
      </w:pPr>
      <w:r w:rsidRPr="0091457F">
        <w:rPr>
          <w:sz w:val="22"/>
          <w:szCs w:val="22"/>
        </w:rPr>
        <w:t>A brief written performance evaluation</w:t>
      </w:r>
      <w:r w:rsidRPr="0091457F">
        <w:rPr>
          <w:sz w:val="22"/>
          <w:szCs w:val="22"/>
          <w:vertAlign w:val="superscript"/>
        </w:rPr>
        <w:t>1</w:t>
      </w:r>
      <w:r w:rsidRPr="0091457F">
        <w:rPr>
          <w:sz w:val="22"/>
          <w:szCs w:val="22"/>
        </w:rPr>
        <w:t xml:space="preserve"> must be completed by the supervisor, sent to </w:t>
      </w:r>
      <w:r w:rsidR="000A1AB1" w:rsidRPr="0091457F">
        <w:rPr>
          <w:sz w:val="22"/>
          <w:szCs w:val="22"/>
        </w:rPr>
        <w:t>t</w:t>
      </w:r>
      <w:r w:rsidR="0091457F">
        <w:rPr>
          <w:sz w:val="22"/>
          <w:szCs w:val="22"/>
        </w:rPr>
        <w:t>he Department Administrator (FAO</w:t>
      </w:r>
      <w:r w:rsidR="000A1AB1" w:rsidRPr="0091457F">
        <w:rPr>
          <w:sz w:val="22"/>
          <w:szCs w:val="22"/>
        </w:rPr>
        <w:t>)</w:t>
      </w:r>
      <w:r w:rsidRPr="0091457F">
        <w:rPr>
          <w:sz w:val="22"/>
          <w:szCs w:val="22"/>
        </w:rPr>
        <w:t xml:space="preserve">, and </w:t>
      </w:r>
      <w:r w:rsidR="000A1AB1" w:rsidRPr="0091457F">
        <w:rPr>
          <w:sz w:val="22"/>
          <w:szCs w:val="22"/>
        </w:rPr>
        <w:t xml:space="preserve">a copy placed into the employee’s personnel file.  </w:t>
      </w:r>
    </w:p>
    <w:p w:rsidR="0091457F" w:rsidRPr="0091457F" w:rsidRDefault="0091457F">
      <w:pPr>
        <w:autoSpaceDE w:val="0"/>
        <w:autoSpaceDN w:val="0"/>
        <w:adjustRightInd w:val="0"/>
        <w:rPr>
          <w:sz w:val="22"/>
          <w:szCs w:val="22"/>
        </w:rPr>
      </w:pPr>
    </w:p>
    <w:p w:rsidR="000A1AB1" w:rsidRPr="0091457F" w:rsidRDefault="000A1AB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570BE" w:rsidRPr="0091457F" w:rsidRDefault="001570B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457F">
        <w:rPr>
          <w:b/>
          <w:bCs/>
          <w:sz w:val="22"/>
          <w:szCs w:val="22"/>
        </w:rPr>
        <w:t>Note:</w:t>
      </w:r>
    </w:p>
    <w:p w:rsidR="001570BE" w:rsidRPr="0091457F" w:rsidRDefault="001570BE">
      <w:pPr>
        <w:pStyle w:val="BodyText"/>
        <w:rPr>
          <w:sz w:val="22"/>
          <w:szCs w:val="22"/>
        </w:rPr>
      </w:pPr>
      <w:r w:rsidRPr="0091457F">
        <w:rPr>
          <w:sz w:val="22"/>
          <w:szCs w:val="22"/>
        </w:rPr>
        <w:t>If a student leaves a department after receiving a merit increase and is subsequently hired by another department, the new department is under no obligation to hire the student at the higher rate.</w:t>
      </w:r>
    </w:p>
    <w:p w:rsidR="001570BE" w:rsidRPr="0091457F" w:rsidRDefault="001570BE">
      <w:pPr>
        <w:autoSpaceDE w:val="0"/>
        <w:autoSpaceDN w:val="0"/>
        <w:adjustRightInd w:val="0"/>
        <w:rPr>
          <w:sz w:val="22"/>
          <w:szCs w:val="22"/>
        </w:rPr>
      </w:pPr>
    </w:p>
    <w:p w:rsidR="001570BE" w:rsidRPr="000A1AB1" w:rsidRDefault="001570BE">
      <w:pPr>
        <w:autoSpaceDE w:val="0"/>
        <w:autoSpaceDN w:val="0"/>
        <w:adjustRightInd w:val="0"/>
        <w:rPr>
          <w:sz w:val="20"/>
          <w:szCs w:val="20"/>
        </w:rPr>
      </w:pPr>
    </w:p>
    <w:p w:rsidR="001570BE" w:rsidRPr="0091457F" w:rsidRDefault="001570B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1457F">
        <w:rPr>
          <w:sz w:val="22"/>
          <w:szCs w:val="22"/>
          <w:bdr w:val="single" w:sz="4" w:space="0" w:color="auto"/>
        </w:rPr>
        <w:t>Student Pay Scale</w:t>
      </w:r>
      <w:r w:rsidRPr="0091457F">
        <w:rPr>
          <w:sz w:val="22"/>
          <w:szCs w:val="22"/>
          <w:bdr w:val="single" w:sz="4" w:space="0" w:color="auto"/>
          <w:vertAlign w:val="superscript"/>
        </w:rPr>
        <w:t>2</w:t>
      </w:r>
    </w:p>
    <w:p w:rsidR="001570BE" w:rsidRPr="0091457F" w:rsidRDefault="0091457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570BE" w:rsidRPr="0091457F" w:rsidRDefault="0091457F">
      <w:pPr>
        <w:pStyle w:val="Heading1"/>
        <w:ind w:left="2340"/>
        <w:jc w:val="left"/>
        <w:rPr>
          <w:sz w:val="22"/>
          <w:szCs w:val="22"/>
          <w:bdr w:val="single" w:sz="4" w:space="0" w:color="auto"/>
        </w:rPr>
      </w:pPr>
      <w:r>
        <w:rPr>
          <w:sz w:val="22"/>
          <w:szCs w:val="22"/>
          <w:u w:val="single"/>
        </w:rPr>
        <w:t xml:space="preserve">  </w:t>
      </w:r>
      <w:r w:rsidR="001570BE" w:rsidRPr="0091457F">
        <w:rPr>
          <w:sz w:val="22"/>
          <w:szCs w:val="22"/>
          <w:u w:val="single"/>
        </w:rPr>
        <w:t>School Level</w:t>
      </w:r>
      <w:r w:rsidR="001570BE" w:rsidRPr="0091457F">
        <w:rPr>
          <w:sz w:val="22"/>
          <w:szCs w:val="22"/>
        </w:rPr>
        <w:t xml:space="preserve"> </w:t>
      </w:r>
      <w:r w:rsidR="000A1AB1" w:rsidRPr="0091457F">
        <w:rPr>
          <w:sz w:val="22"/>
          <w:szCs w:val="22"/>
        </w:rPr>
        <w:tab/>
      </w:r>
      <w:r w:rsidR="001570BE" w:rsidRPr="0091457F">
        <w:rPr>
          <w:sz w:val="22"/>
          <w:szCs w:val="22"/>
          <w:u w:val="single"/>
        </w:rPr>
        <w:t>Pay Rate</w:t>
      </w:r>
    </w:p>
    <w:p w:rsidR="001570BE" w:rsidRPr="0091457F" w:rsidRDefault="001570BE">
      <w:pPr>
        <w:rPr>
          <w:sz w:val="22"/>
          <w:szCs w:val="22"/>
        </w:rPr>
      </w:pPr>
    </w:p>
    <w:tbl>
      <w:tblPr>
        <w:tblStyle w:val="TableGrid"/>
        <w:tblW w:w="0" w:type="auto"/>
        <w:tblInd w:w="1728" w:type="dxa"/>
        <w:tblLook w:val="01E0" w:firstRow="1" w:lastRow="1" w:firstColumn="1" w:lastColumn="1" w:noHBand="0" w:noVBand="0"/>
      </w:tblPr>
      <w:tblGrid>
        <w:gridCol w:w="2700"/>
        <w:gridCol w:w="1980"/>
      </w:tblGrid>
      <w:tr w:rsidR="000A1AB1" w:rsidRPr="0091457F">
        <w:tc>
          <w:tcPr>
            <w:tcW w:w="2700" w:type="dxa"/>
          </w:tcPr>
          <w:p w:rsidR="000A1AB1" w:rsidRPr="0091457F" w:rsidRDefault="000A1AB1">
            <w:pPr>
              <w:tabs>
                <w:tab w:val="left" w:pos="2520"/>
                <w:tab w:val="left" w:pos="48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457F">
              <w:rPr>
                <w:sz w:val="22"/>
                <w:szCs w:val="22"/>
              </w:rPr>
              <w:t xml:space="preserve">Senior </w:t>
            </w:r>
          </w:p>
        </w:tc>
        <w:tc>
          <w:tcPr>
            <w:tcW w:w="1980" w:type="dxa"/>
          </w:tcPr>
          <w:p w:rsidR="000A1AB1" w:rsidRPr="0091457F" w:rsidRDefault="000A1AB1" w:rsidP="0091457F">
            <w:pPr>
              <w:tabs>
                <w:tab w:val="left" w:pos="2520"/>
                <w:tab w:val="left" w:pos="48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457F">
              <w:rPr>
                <w:sz w:val="22"/>
                <w:szCs w:val="22"/>
              </w:rPr>
              <w:t>$</w:t>
            </w:r>
            <w:r w:rsidR="0091457F" w:rsidRPr="0091457F">
              <w:rPr>
                <w:sz w:val="22"/>
                <w:szCs w:val="22"/>
              </w:rPr>
              <w:t>10.00</w:t>
            </w:r>
            <w:r w:rsidRPr="0091457F">
              <w:rPr>
                <w:sz w:val="22"/>
                <w:szCs w:val="22"/>
              </w:rPr>
              <w:t xml:space="preserve">  --  $</w:t>
            </w:r>
            <w:r w:rsidR="0091457F" w:rsidRPr="0091457F">
              <w:rPr>
                <w:sz w:val="22"/>
                <w:szCs w:val="22"/>
              </w:rPr>
              <w:t>11.7</w:t>
            </w:r>
            <w:r w:rsidR="00E402DF" w:rsidRPr="0091457F">
              <w:rPr>
                <w:sz w:val="22"/>
                <w:szCs w:val="22"/>
              </w:rPr>
              <w:t>5</w:t>
            </w:r>
          </w:p>
        </w:tc>
      </w:tr>
      <w:tr w:rsidR="000A1AB1" w:rsidRPr="0091457F">
        <w:tc>
          <w:tcPr>
            <w:tcW w:w="2700" w:type="dxa"/>
          </w:tcPr>
          <w:p w:rsidR="000A1AB1" w:rsidRPr="0091457F" w:rsidRDefault="000A1AB1">
            <w:pPr>
              <w:tabs>
                <w:tab w:val="left" w:pos="2520"/>
                <w:tab w:val="left" w:pos="48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457F">
              <w:rPr>
                <w:sz w:val="22"/>
                <w:szCs w:val="22"/>
              </w:rPr>
              <w:t xml:space="preserve">Junior </w:t>
            </w:r>
          </w:p>
        </w:tc>
        <w:tc>
          <w:tcPr>
            <w:tcW w:w="1980" w:type="dxa"/>
          </w:tcPr>
          <w:p w:rsidR="000A1AB1" w:rsidRPr="0091457F" w:rsidRDefault="000A1AB1">
            <w:pPr>
              <w:tabs>
                <w:tab w:val="left" w:pos="2520"/>
                <w:tab w:val="left" w:pos="48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457F">
              <w:rPr>
                <w:sz w:val="22"/>
                <w:szCs w:val="22"/>
              </w:rPr>
              <w:t>$</w:t>
            </w:r>
            <w:r w:rsidR="0091457F" w:rsidRPr="0091457F">
              <w:rPr>
                <w:sz w:val="22"/>
                <w:szCs w:val="22"/>
              </w:rPr>
              <w:t>9.50</w:t>
            </w:r>
            <w:r w:rsidRPr="0091457F">
              <w:rPr>
                <w:sz w:val="22"/>
                <w:szCs w:val="22"/>
              </w:rPr>
              <w:t xml:space="preserve">  --  $</w:t>
            </w:r>
            <w:r w:rsidR="0091457F" w:rsidRPr="0091457F">
              <w:rPr>
                <w:sz w:val="22"/>
                <w:szCs w:val="22"/>
              </w:rPr>
              <w:t>11</w:t>
            </w:r>
            <w:r w:rsidR="00E402DF" w:rsidRPr="0091457F">
              <w:rPr>
                <w:sz w:val="22"/>
                <w:szCs w:val="22"/>
              </w:rPr>
              <w:t>.</w:t>
            </w:r>
            <w:r w:rsidR="0091457F" w:rsidRPr="0091457F">
              <w:rPr>
                <w:sz w:val="22"/>
                <w:szCs w:val="22"/>
              </w:rPr>
              <w:t>25</w:t>
            </w:r>
          </w:p>
        </w:tc>
      </w:tr>
      <w:tr w:rsidR="000A1AB1" w:rsidRPr="0091457F">
        <w:tc>
          <w:tcPr>
            <w:tcW w:w="2700" w:type="dxa"/>
          </w:tcPr>
          <w:p w:rsidR="000A1AB1" w:rsidRPr="0091457F" w:rsidRDefault="000A1AB1">
            <w:pPr>
              <w:tabs>
                <w:tab w:val="left" w:pos="2520"/>
                <w:tab w:val="left" w:pos="48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457F">
              <w:rPr>
                <w:sz w:val="22"/>
                <w:szCs w:val="22"/>
              </w:rPr>
              <w:t>Sophomore</w:t>
            </w:r>
          </w:p>
        </w:tc>
        <w:tc>
          <w:tcPr>
            <w:tcW w:w="1980" w:type="dxa"/>
          </w:tcPr>
          <w:p w:rsidR="000A1AB1" w:rsidRPr="0091457F" w:rsidRDefault="000A1AB1">
            <w:pPr>
              <w:tabs>
                <w:tab w:val="left" w:pos="2520"/>
                <w:tab w:val="left" w:pos="48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457F">
              <w:rPr>
                <w:sz w:val="22"/>
                <w:szCs w:val="22"/>
              </w:rPr>
              <w:t>$</w:t>
            </w:r>
            <w:r w:rsidR="0091457F" w:rsidRPr="0091457F">
              <w:rPr>
                <w:sz w:val="22"/>
                <w:szCs w:val="22"/>
              </w:rPr>
              <w:t>9.0</w:t>
            </w:r>
            <w:r w:rsidR="00E402DF" w:rsidRPr="0091457F">
              <w:rPr>
                <w:sz w:val="22"/>
                <w:szCs w:val="22"/>
              </w:rPr>
              <w:t>0</w:t>
            </w:r>
            <w:r w:rsidRPr="0091457F">
              <w:rPr>
                <w:sz w:val="22"/>
                <w:szCs w:val="22"/>
              </w:rPr>
              <w:t xml:space="preserve">  --  $</w:t>
            </w:r>
            <w:r w:rsidR="0091457F" w:rsidRPr="0091457F">
              <w:rPr>
                <w:sz w:val="22"/>
                <w:szCs w:val="22"/>
              </w:rPr>
              <w:t>10.7</w:t>
            </w:r>
            <w:r w:rsidR="00E402DF" w:rsidRPr="0091457F">
              <w:rPr>
                <w:sz w:val="22"/>
                <w:szCs w:val="22"/>
              </w:rPr>
              <w:t>5</w:t>
            </w:r>
          </w:p>
        </w:tc>
      </w:tr>
      <w:tr w:rsidR="000A1AB1" w:rsidRPr="0091457F">
        <w:tc>
          <w:tcPr>
            <w:tcW w:w="2700" w:type="dxa"/>
          </w:tcPr>
          <w:p w:rsidR="000A1AB1" w:rsidRPr="0091457F" w:rsidRDefault="000A1AB1">
            <w:pPr>
              <w:tabs>
                <w:tab w:val="left" w:pos="2520"/>
                <w:tab w:val="left" w:pos="48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457F">
              <w:rPr>
                <w:sz w:val="22"/>
                <w:szCs w:val="22"/>
              </w:rPr>
              <w:t xml:space="preserve">Freshman </w:t>
            </w:r>
          </w:p>
        </w:tc>
        <w:tc>
          <w:tcPr>
            <w:tcW w:w="1980" w:type="dxa"/>
          </w:tcPr>
          <w:p w:rsidR="000A1AB1" w:rsidRPr="0091457F" w:rsidRDefault="000A1AB1">
            <w:pPr>
              <w:tabs>
                <w:tab w:val="left" w:pos="2520"/>
                <w:tab w:val="left" w:pos="48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457F">
              <w:rPr>
                <w:sz w:val="22"/>
                <w:szCs w:val="22"/>
              </w:rPr>
              <w:t>$</w:t>
            </w:r>
            <w:r w:rsidR="0091457F" w:rsidRPr="0091457F">
              <w:rPr>
                <w:sz w:val="22"/>
                <w:szCs w:val="22"/>
              </w:rPr>
              <w:t>8.5</w:t>
            </w:r>
            <w:r w:rsidR="00E402DF" w:rsidRPr="0091457F">
              <w:rPr>
                <w:sz w:val="22"/>
                <w:szCs w:val="22"/>
              </w:rPr>
              <w:t>0</w:t>
            </w:r>
            <w:r w:rsidRPr="0091457F">
              <w:rPr>
                <w:sz w:val="22"/>
                <w:szCs w:val="22"/>
              </w:rPr>
              <w:t xml:space="preserve">  --  $</w:t>
            </w:r>
            <w:r w:rsidR="0091457F" w:rsidRPr="0091457F">
              <w:rPr>
                <w:sz w:val="22"/>
                <w:szCs w:val="22"/>
              </w:rPr>
              <w:t>10.25</w:t>
            </w:r>
          </w:p>
        </w:tc>
      </w:tr>
    </w:tbl>
    <w:p w:rsidR="000E7B71" w:rsidRDefault="000E7B71" w:rsidP="000E7B71">
      <w:pPr>
        <w:rPr>
          <w:sz w:val="20"/>
          <w:szCs w:val="20"/>
        </w:rPr>
      </w:pPr>
    </w:p>
    <w:p w:rsidR="000E7B71" w:rsidRDefault="000E7B71" w:rsidP="000E7B71">
      <w:pPr>
        <w:rPr>
          <w:sz w:val="20"/>
          <w:szCs w:val="20"/>
        </w:rPr>
      </w:pPr>
    </w:p>
    <w:p w:rsidR="000A1AB1" w:rsidRPr="000A1AB1" w:rsidRDefault="000A1AB1" w:rsidP="000E7B71">
      <w:pPr>
        <w:ind w:left="720" w:firstLine="720"/>
        <w:rPr>
          <w:color w:val="000000"/>
        </w:rPr>
      </w:pPr>
      <w:smartTag w:uri="urn:schemas-microsoft-com:office:smarttags" w:element="place">
        <w:smartTag w:uri="urn:schemas-microsoft-com:office:smarttags" w:element="PlaceName">
          <w:r w:rsidRPr="000A1AB1">
            <w:rPr>
              <w:rFonts w:ascii="Verdana" w:hAnsi="Verdana"/>
              <w:color w:val="336699"/>
              <w:sz w:val="27"/>
              <w:szCs w:val="27"/>
            </w:rPr>
            <w:t>Student</w:t>
          </w:r>
        </w:smartTag>
        <w:r w:rsidRPr="000A1AB1">
          <w:rPr>
            <w:rFonts w:ascii="Verdana" w:hAnsi="Verdana"/>
            <w:color w:val="336699"/>
            <w:sz w:val="27"/>
            <w:szCs w:val="27"/>
          </w:rPr>
          <w:t xml:space="preserve"> </w:t>
        </w:r>
        <w:smartTag w:uri="urn:schemas-microsoft-com:office:smarttags" w:element="PlaceName">
          <w:r w:rsidRPr="000A1AB1">
            <w:rPr>
              <w:rFonts w:ascii="Verdana" w:hAnsi="Verdana"/>
              <w:color w:val="336699"/>
              <w:sz w:val="27"/>
              <w:szCs w:val="27"/>
            </w:rPr>
            <w:t>Assistant</w:t>
          </w:r>
        </w:smartTag>
        <w:r w:rsidRPr="000A1AB1">
          <w:rPr>
            <w:rFonts w:ascii="Verdana" w:hAnsi="Verdana"/>
            <w:color w:val="336699"/>
            <w:sz w:val="27"/>
            <w:szCs w:val="27"/>
          </w:rPr>
          <w:t xml:space="preserve"> </w:t>
        </w:r>
        <w:smartTag w:uri="urn:schemas-microsoft-com:office:smarttags" w:element="PlaceName">
          <w:r w:rsidRPr="000A1AB1">
            <w:rPr>
              <w:rFonts w:ascii="Verdana" w:hAnsi="Verdana"/>
              <w:color w:val="336699"/>
              <w:sz w:val="27"/>
              <w:szCs w:val="27"/>
            </w:rPr>
            <w:t>Salary</w:t>
          </w:r>
        </w:smartTag>
        <w:r w:rsidRPr="000A1AB1">
          <w:rPr>
            <w:rFonts w:ascii="Verdana" w:hAnsi="Verdana"/>
            <w:color w:val="336699"/>
            <w:sz w:val="27"/>
            <w:szCs w:val="27"/>
          </w:rPr>
          <w:t xml:space="preserve"> </w:t>
        </w:r>
        <w:smartTag w:uri="urn:schemas-microsoft-com:office:smarttags" w:element="PlaceName">
          <w:r w:rsidRPr="000A1AB1">
            <w:rPr>
              <w:rFonts w:ascii="Verdana" w:hAnsi="Verdana"/>
              <w:color w:val="336699"/>
              <w:sz w:val="27"/>
              <w:szCs w:val="27"/>
            </w:rPr>
            <w:t>Grade</w:t>
          </w:r>
        </w:smartTag>
        <w:r w:rsidRPr="000A1AB1">
          <w:rPr>
            <w:rFonts w:ascii="Verdana" w:hAnsi="Verdana"/>
            <w:color w:val="336699"/>
            <w:sz w:val="27"/>
            <w:szCs w:val="27"/>
          </w:rPr>
          <w:t xml:space="preserve"> </w:t>
        </w:r>
        <w:smartTag w:uri="urn:schemas-microsoft-com:office:smarttags" w:element="PlaceType">
          <w:r w:rsidRPr="000A1AB1">
            <w:rPr>
              <w:rFonts w:ascii="Verdana" w:hAnsi="Verdana"/>
              <w:color w:val="336699"/>
              <w:sz w:val="27"/>
              <w:szCs w:val="27"/>
            </w:rPr>
            <w:t>Ranges</w:t>
          </w:r>
        </w:smartTag>
      </w:smartTag>
      <w:r w:rsidRPr="000A1AB1">
        <w:rPr>
          <w:rFonts w:ascii="Verdana" w:hAnsi="Verdana"/>
          <w:color w:val="336699"/>
          <w:sz w:val="27"/>
          <w:szCs w:val="27"/>
        </w:rPr>
        <w:t xml:space="preserve"> </w:t>
      </w:r>
    </w:p>
    <w:tbl>
      <w:tblPr>
        <w:tblW w:w="9900" w:type="dxa"/>
        <w:tblCellSpacing w:w="0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900"/>
      </w:tblGrid>
      <w:tr w:rsidR="000A1AB1" w:rsidRPr="000A1AB1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97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90"/>
              <w:gridCol w:w="1366"/>
              <w:gridCol w:w="254"/>
              <w:gridCol w:w="1550"/>
              <w:gridCol w:w="1722"/>
              <w:gridCol w:w="1888"/>
            </w:tblGrid>
            <w:tr w:rsidR="000A1AB1" w:rsidRPr="000A1AB1">
              <w:trPr>
                <w:tblCellSpacing w:w="0" w:type="dxa"/>
              </w:trPr>
              <w:tc>
                <w:tcPr>
                  <w:tcW w:w="2970" w:type="dxa"/>
                  <w:gridSpan w:val="2"/>
                  <w:shd w:val="clear" w:color="auto" w:fill="99CCFF"/>
                </w:tcPr>
                <w:p w:rsidR="000A1AB1" w:rsidRPr="000A1AB1" w:rsidRDefault="000A1AB1" w:rsidP="000A1AB1">
                  <w:pPr>
                    <w:rPr>
                      <w:color w:val="000000"/>
                    </w:rPr>
                  </w:pPr>
                  <w:r w:rsidRPr="000A1A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Salary Grade</w:t>
                  </w:r>
                </w:p>
              </w:tc>
              <w:tc>
                <w:tcPr>
                  <w:tcW w:w="1620" w:type="dxa"/>
                  <w:gridSpan w:val="2"/>
                  <w:shd w:val="clear" w:color="auto" w:fill="99CCFF"/>
                </w:tcPr>
                <w:p w:rsidR="000A1AB1" w:rsidRPr="000A1AB1" w:rsidRDefault="000A1AB1" w:rsidP="000A1AB1">
                  <w:pPr>
                    <w:rPr>
                      <w:color w:val="000000"/>
                    </w:rPr>
                  </w:pPr>
                  <w:r w:rsidRPr="000A1AB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1550" w:type="dxa"/>
                  <w:shd w:val="clear" w:color="auto" w:fill="99CCFF"/>
                </w:tcPr>
                <w:p w:rsidR="000A1AB1" w:rsidRPr="000A1AB1" w:rsidRDefault="000A1AB1" w:rsidP="000A1AB1">
                  <w:pPr>
                    <w:jc w:val="right"/>
                    <w:rPr>
                      <w:color w:val="000000"/>
                    </w:rPr>
                  </w:pPr>
                  <w:r w:rsidRPr="000A1A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Minimum</w:t>
                  </w:r>
                </w:p>
              </w:tc>
              <w:tc>
                <w:tcPr>
                  <w:tcW w:w="1722" w:type="dxa"/>
                  <w:shd w:val="clear" w:color="auto" w:fill="99CCFF"/>
                </w:tcPr>
                <w:p w:rsidR="000A1AB1" w:rsidRPr="000A1AB1" w:rsidRDefault="000A1AB1" w:rsidP="000A1AB1">
                  <w:pPr>
                    <w:jc w:val="right"/>
                    <w:rPr>
                      <w:color w:val="000000"/>
                    </w:rPr>
                  </w:pPr>
                  <w:r w:rsidRPr="000A1A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Midpoint</w:t>
                  </w:r>
                </w:p>
              </w:tc>
              <w:tc>
                <w:tcPr>
                  <w:tcW w:w="1888" w:type="dxa"/>
                  <w:shd w:val="clear" w:color="auto" w:fill="99CCFF"/>
                </w:tcPr>
                <w:p w:rsidR="000A1AB1" w:rsidRPr="000A1AB1" w:rsidRDefault="000A1AB1" w:rsidP="000A1AB1">
                  <w:pPr>
                    <w:jc w:val="right"/>
                    <w:rPr>
                      <w:color w:val="000000"/>
                    </w:rPr>
                  </w:pPr>
                  <w:r w:rsidRPr="000A1A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Maximum</w:t>
                  </w:r>
                </w:p>
              </w:tc>
            </w:tr>
            <w:tr w:rsidR="000A1AB1" w:rsidRPr="000A1AB1">
              <w:trPr>
                <w:tblCellSpacing w:w="0" w:type="dxa"/>
              </w:trPr>
              <w:tc>
                <w:tcPr>
                  <w:tcW w:w="9750" w:type="dxa"/>
                  <w:gridSpan w:val="7"/>
                </w:tcPr>
                <w:p w:rsidR="000A1AB1" w:rsidRPr="000A1AB1" w:rsidRDefault="000A1AB1" w:rsidP="000A1AB1">
                  <w:pPr>
                    <w:rPr>
                      <w:color w:val="000000"/>
                    </w:rPr>
                  </w:pPr>
                  <w:r w:rsidRPr="000A1AB1">
                    <w:rPr>
                      <w:color w:val="000000"/>
                    </w:rPr>
                    <w:t> </w:t>
                  </w:r>
                </w:p>
              </w:tc>
            </w:tr>
            <w:tr w:rsidR="00E71563" w:rsidRPr="000A1AB1">
              <w:trPr>
                <w:tblCellSpacing w:w="0" w:type="dxa"/>
              </w:trPr>
              <w:tc>
                <w:tcPr>
                  <w:tcW w:w="2880" w:type="dxa"/>
                  <w:shd w:val="clear" w:color="auto" w:fill="EEEEEE"/>
                </w:tcPr>
                <w:p w:rsidR="00E71563" w:rsidRPr="000A1AB1" w:rsidRDefault="00E71563" w:rsidP="000A1AB1">
                  <w:pPr>
                    <w:rPr>
                      <w:color w:val="000000"/>
                    </w:rPr>
                  </w:pPr>
                  <w:r w:rsidRPr="000A1A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ASSISTANT II, 4921</w:t>
                  </w:r>
                </w:p>
              </w:tc>
              <w:tc>
                <w:tcPr>
                  <w:tcW w:w="1456" w:type="dxa"/>
                  <w:gridSpan w:val="2"/>
                  <w:shd w:val="clear" w:color="auto" w:fill="EEEEEE"/>
                </w:tcPr>
                <w:p w:rsidR="00E71563" w:rsidRPr="000A1AB1" w:rsidRDefault="00E71563" w:rsidP="000A1AB1">
                  <w:pPr>
                    <w:rPr>
                      <w:color w:val="000000"/>
                    </w:rPr>
                  </w:pPr>
                  <w:r w:rsidRPr="000A1A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HR</w:t>
                  </w:r>
                </w:p>
              </w:tc>
              <w:tc>
                <w:tcPr>
                  <w:tcW w:w="1804" w:type="dxa"/>
                  <w:gridSpan w:val="2"/>
                  <w:shd w:val="clear" w:color="auto" w:fill="EEEEEE"/>
                </w:tcPr>
                <w:p w:rsidR="00E71563" w:rsidRDefault="00E7156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8.50</w:t>
                  </w:r>
                </w:p>
              </w:tc>
              <w:tc>
                <w:tcPr>
                  <w:tcW w:w="1722" w:type="dxa"/>
                  <w:shd w:val="clear" w:color="auto" w:fill="EEEEEE"/>
                </w:tcPr>
                <w:p w:rsidR="00E71563" w:rsidRDefault="00E7156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18.50</w:t>
                  </w:r>
                </w:p>
              </w:tc>
              <w:tc>
                <w:tcPr>
                  <w:tcW w:w="1888" w:type="dxa"/>
                  <w:shd w:val="clear" w:color="auto" w:fill="EEEEEE"/>
                </w:tcPr>
                <w:p w:rsidR="00E71563" w:rsidRDefault="00E7156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28.50</w:t>
                  </w:r>
                </w:p>
              </w:tc>
            </w:tr>
            <w:tr w:rsidR="000A1AB1" w:rsidRPr="000A1AB1">
              <w:trPr>
                <w:tblCellSpacing w:w="0" w:type="dxa"/>
              </w:trPr>
              <w:tc>
                <w:tcPr>
                  <w:tcW w:w="9750" w:type="dxa"/>
                  <w:gridSpan w:val="7"/>
                </w:tcPr>
                <w:p w:rsidR="000A1AB1" w:rsidRPr="000A1AB1" w:rsidRDefault="000A1AB1" w:rsidP="000A1AB1">
                  <w:pPr>
                    <w:rPr>
                      <w:color w:val="000000"/>
                    </w:rPr>
                  </w:pPr>
                  <w:r w:rsidRPr="000A1AB1">
                    <w:rPr>
                      <w:color w:val="000000"/>
                    </w:rPr>
                    <w:t> </w:t>
                  </w:r>
                </w:p>
              </w:tc>
            </w:tr>
            <w:tr w:rsidR="00E71563" w:rsidRPr="000A1AB1">
              <w:trPr>
                <w:tblCellSpacing w:w="0" w:type="dxa"/>
              </w:trPr>
              <w:tc>
                <w:tcPr>
                  <w:tcW w:w="2880" w:type="dxa"/>
                  <w:shd w:val="clear" w:color="auto" w:fill="EEEEEE"/>
                </w:tcPr>
                <w:p w:rsidR="00E71563" w:rsidRPr="000A1AB1" w:rsidRDefault="00E71563" w:rsidP="000A1AB1">
                  <w:pPr>
                    <w:rPr>
                      <w:color w:val="000000"/>
                    </w:rPr>
                  </w:pPr>
                  <w:r w:rsidRPr="000A1A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ASSISTANT I, 4922</w:t>
                  </w:r>
                </w:p>
              </w:tc>
              <w:tc>
                <w:tcPr>
                  <w:tcW w:w="1456" w:type="dxa"/>
                  <w:gridSpan w:val="2"/>
                  <w:shd w:val="clear" w:color="auto" w:fill="EEEEEE"/>
                </w:tcPr>
                <w:p w:rsidR="00E71563" w:rsidRPr="000A1AB1" w:rsidRDefault="00E71563" w:rsidP="000A1AB1">
                  <w:pPr>
                    <w:rPr>
                      <w:color w:val="000000"/>
                    </w:rPr>
                  </w:pPr>
                  <w:r w:rsidRPr="000A1A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HR</w:t>
                  </w:r>
                </w:p>
              </w:tc>
              <w:tc>
                <w:tcPr>
                  <w:tcW w:w="1804" w:type="dxa"/>
                  <w:gridSpan w:val="2"/>
                  <w:shd w:val="clear" w:color="auto" w:fill="EEEEEE"/>
                </w:tcPr>
                <w:p w:rsidR="00E71563" w:rsidRDefault="00E7156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8.00</w:t>
                  </w:r>
                </w:p>
              </w:tc>
              <w:tc>
                <w:tcPr>
                  <w:tcW w:w="1722" w:type="dxa"/>
                  <w:shd w:val="clear" w:color="auto" w:fill="EEEEEE"/>
                </w:tcPr>
                <w:p w:rsidR="00E71563" w:rsidRDefault="00E7156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10.50</w:t>
                  </w:r>
                </w:p>
              </w:tc>
              <w:tc>
                <w:tcPr>
                  <w:tcW w:w="1888" w:type="dxa"/>
                  <w:shd w:val="clear" w:color="auto" w:fill="EEEEEE"/>
                </w:tcPr>
                <w:p w:rsidR="00E71563" w:rsidRDefault="00E7156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13.00</w:t>
                  </w:r>
                </w:p>
              </w:tc>
            </w:tr>
          </w:tbl>
          <w:p w:rsidR="000A1AB1" w:rsidRPr="000A1AB1" w:rsidRDefault="000A1AB1" w:rsidP="000A1AB1">
            <w:pPr>
              <w:rPr>
                <w:color w:val="000000"/>
              </w:rPr>
            </w:pPr>
          </w:p>
        </w:tc>
      </w:tr>
    </w:tbl>
    <w:p w:rsidR="000A1AB1" w:rsidRPr="000A1AB1" w:rsidRDefault="000A1AB1" w:rsidP="000A1AB1">
      <w:pPr>
        <w:tabs>
          <w:tab w:val="left" w:pos="2520"/>
          <w:tab w:val="left" w:pos="4680"/>
        </w:tabs>
        <w:autoSpaceDE w:val="0"/>
        <w:autoSpaceDN w:val="0"/>
        <w:adjustRightInd w:val="0"/>
        <w:rPr>
          <w:sz w:val="20"/>
          <w:szCs w:val="20"/>
        </w:rPr>
      </w:pPr>
    </w:p>
    <w:p w:rsidR="001570BE" w:rsidRPr="000A1AB1" w:rsidRDefault="001570BE">
      <w:pPr>
        <w:tabs>
          <w:tab w:val="left" w:pos="2520"/>
          <w:tab w:val="left" w:pos="4680"/>
        </w:tabs>
        <w:autoSpaceDE w:val="0"/>
        <w:autoSpaceDN w:val="0"/>
        <w:adjustRightInd w:val="0"/>
        <w:ind w:left="2160"/>
        <w:rPr>
          <w:sz w:val="20"/>
          <w:szCs w:val="20"/>
        </w:rPr>
      </w:pPr>
    </w:p>
    <w:p w:rsidR="001570BE" w:rsidRPr="000A1AB1" w:rsidRDefault="001570BE">
      <w:pPr>
        <w:tabs>
          <w:tab w:val="left" w:pos="2520"/>
          <w:tab w:val="left" w:pos="4680"/>
        </w:tabs>
        <w:autoSpaceDE w:val="0"/>
        <w:autoSpaceDN w:val="0"/>
        <w:adjustRightInd w:val="0"/>
        <w:ind w:left="2160"/>
        <w:rPr>
          <w:sz w:val="20"/>
          <w:szCs w:val="20"/>
        </w:rPr>
      </w:pPr>
    </w:p>
    <w:p w:rsidR="001570BE" w:rsidRPr="000A1AB1" w:rsidRDefault="001570BE">
      <w:pPr>
        <w:autoSpaceDE w:val="0"/>
        <w:autoSpaceDN w:val="0"/>
        <w:adjustRightInd w:val="0"/>
        <w:rPr>
          <w:sz w:val="20"/>
          <w:szCs w:val="20"/>
        </w:rPr>
      </w:pPr>
      <w:r w:rsidRPr="000A1AB1">
        <w:rPr>
          <w:sz w:val="20"/>
          <w:szCs w:val="20"/>
        </w:rPr>
        <w:t>1 Performance Evaluation: a brief e-mail indicating the performance status of the student and the desired merit increase.</w:t>
      </w:r>
    </w:p>
    <w:p w:rsidR="001570BE" w:rsidRPr="000A1AB1" w:rsidRDefault="001570BE">
      <w:pPr>
        <w:autoSpaceDE w:val="0"/>
        <w:autoSpaceDN w:val="0"/>
        <w:adjustRightInd w:val="0"/>
        <w:rPr>
          <w:sz w:val="20"/>
          <w:szCs w:val="20"/>
        </w:rPr>
      </w:pPr>
    </w:p>
    <w:p w:rsidR="00F45F52" w:rsidRDefault="001570BE">
      <w:pPr>
        <w:autoSpaceDE w:val="0"/>
        <w:autoSpaceDN w:val="0"/>
        <w:adjustRightInd w:val="0"/>
        <w:rPr>
          <w:sz w:val="20"/>
          <w:szCs w:val="20"/>
        </w:rPr>
      </w:pPr>
      <w:r w:rsidRPr="0095148A">
        <w:rPr>
          <w:sz w:val="20"/>
          <w:szCs w:val="20"/>
        </w:rPr>
        <w:t>2 Keep in mind that these are suggested rates and exceptions can be made for special circumstances.</w:t>
      </w:r>
      <w:r w:rsidR="00E402DF" w:rsidRPr="0095148A">
        <w:rPr>
          <w:sz w:val="20"/>
          <w:szCs w:val="20"/>
        </w:rPr>
        <w:t xml:space="preserve">  </w:t>
      </w:r>
      <w:bookmarkStart w:id="0" w:name="_GoBack"/>
      <w:bookmarkEnd w:id="0"/>
    </w:p>
    <w:sectPr w:rsidR="00F45F52" w:rsidSect="00CF10A3">
      <w:pgSz w:w="12240" w:h="15840"/>
      <w:pgMar w:top="1008" w:right="1800" w:bottom="1008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17" w:rsidRDefault="00023E17">
      <w:r>
        <w:separator/>
      </w:r>
    </w:p>
  </w:endnote>
  <w:endnote w:type="continuationSeparator" w:id="0">
    <w:p w:rsidR="00023E17" w:rsidRDefault="0002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17" w:rsidRDefault="00023E17">
      <w:r>
        <w:separator/>
      </w:r>
    </w:p>
  </w:footnote>
  <w:footnote w:type="continuationSeparator" w:id="0">
    <w:p w:rsidR="00023E17" w:rsidRDefault="00023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88"/>
    <w:rsid w:val="00023E17"/>
    <w:rsid w:val="00085152"/>
    <w:rsid w:val="000A1AB1"/>
    <w:rsid w:val="000E7B71"/>
    <w:rsid w:val="001570BE"/>
    <w:rsid w:val="00224B83"/>
    <w:rsid w:val="00461BAE"/>
    <w:rsid w:val="005D3006"/>
    <w:rsid w:val="00644C10"/>
    <w:rsid w:val="006E1816"/>
    <w:rsid w:val="00710451"/>
    <w:rsid w:val="0078157A"/>
    <w:rsid w:val="0088430E"/>
    <w:rsid w:val="008E0E04"/>
    <w:rsid w:val="0091457F"/>
    <w:rsid w:val="0095148A"/>
    <w:rsid w:val="00997CF7"/>
    <w:rsid w:val="009A6888"/>
    <w:rsid w:val="00CF10A3"/>
    <w:rsid w:val="00DA77B6"/>
    <w:rsid w:val="00E402DF"/>
    <w:rsid w:val="00E45D15"/>
    <w:rsid w:val="00E71563"/>
    <w:rsid w:val="00EF5CD9"/>
    <w:rsid w:val="00F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8"/>
    </w:rPr>
  </w:style>
  <w:style w:type="paragraph" w:styleId="DocumentMap">
    <w:name w:val="Document Map"/>
    <w:basedOn w:val="Normal"/>
    <w:semiHidden/>
    <w:rsid w:val="000A1AB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0A1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24B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10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0A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145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8"/>
    </w:rPr>
  </w:style>
  <w:style w:type="paragraph" w:styleId="DocumentMap">
    <w:name w:val="Document Map"/>
    <w:basedOn w:val="Normal"/>
    <w:semiHidden/>
    <w:rsid w:val="000A1AB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0A1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24B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10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0A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14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spaceportal.ucr.edu/rspaceportal/portal_api.main?i_session_id=011639E6CB88235EAC47697594D05F77&amp;ticket=ST-2608546-IuHjuTEMrDqEUlcuHor3-auth-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2002/2003 CE-CERT Student Salary Scale Guidelines</vt:lpstr>
    </vt:vector>
  </TitlesOfParts>
  <Company>UC Riverside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2002/2003 CE-CERT Student Salary Scale Guidelines</dc:title>
  <dc:creator>CE-CERT</dc:creator>
  <cp:lastModifiedBy>alissa</cp:lastModifiedBy>
  <cp:revision>3</cp:revision>
  <cp:lastPrinted>2005-08-19T21:22:00Z</cp:lastPrinted>
  <dcterms:created xsi:type="dcterms:W3CDTF">2011-09-27T22:39:00Z</dcterms:created>
  <dcterms:modified xsi:type="dcterms:W3CDTF">2011-09-27T22:42:00Z</dcterms:modified>
</cp:coreProperties>
</file>